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F2" w:rsidRDefault="00FC01BB"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-366393</wp:posOffset>
            </wp:positionH>
            <wp:positionV relativeFrom="paragraph">
              <wp:posOffset>-244474</wp:posOffset>
            </wp:positionV>
            <wp:extent cx="6492240" cy="92583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925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880C7A" w:rsidRDefault="00880C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</w:rPr>
      </w:pPr>
    </w:p>
    <w:p w:rsidR="00880C7A" w:rsidRDefault="00880C7A" w:rsidP="00880C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b/>
          <w:color w:val="FF0000"/>
        </w:rPr>
      </w:pPr>
      <w:r>
        <w:rPr>
          <w:b/>
          <w:color w:val="FF0000"/>
        </w:rPr>
        <w:t>NAPOMENA UČITELJICI/UČITELJU</w:t>
      </w:r>
    </w:p>
    <w:p w:rsidR="00880C7A" w:rsidRDefault="00880C7A" w:rsidP="00880C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b/>
          <w:color w:val="FF0000"/>
        </w:rPr>
      </w:pPr>
    </w:p>
    <w:p w:rsidR="00880C7A" w:rsidRDefault="00880C7A" w:rsidP="00880C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</w:pPr>
      <w:r w:rsidRPr="00880C7A">
        <w:t xml:space="preserve">Ovdje su dva prijedloga za vrednovanje učeničkih postignuća koji ne uključuju </w:t>
      </w:r>
      <w:r>
        <w:rPr>
          <w:i/>
        </w:rPr>
        <w:t xml:space="preserve">klasičnu </w:t>
      </w:r>
      <w:r>
        <w:t xml:space="preserve">pisanu provjeru, nego od učenika traže primjenu naučenoga na kreativnim zadatcima u kojima će pokazati poznavanje nastavnih sadržaja. Odlučite li se za ovakvo vrednovanje, izaberite jedan od ponuđenih zadataka i prilagodite ga svojim učenicima. </w:t>
      </w:r>
    </w:p>
    <w:p w:rsidR="00880C7A" w:rsidRDefault="00880C7A" w:rsidP="00880C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</w:pPr>
      <w:r>
        <w:t>Sretno!</w:t>
      </w:r>
    </w:p>
    <w:p w:rsidR="00880C7A" w:rsidRDefault="00880C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80C7A" w:rsidRPr="00880C7A" w:rsidRDefault="00880C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A07AF2" w:rsidRPr="00663D99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</w:rPr>
      </w:pPr>
      <w:r w:rsidRPr="00663D99">
        <w:rPr>
          <w:b/>
          <w:color w:val="FF0000"/>
        </w:rPr>
        <w:t>GLAGOLSKI NAČINI</w:t>
      </w:r>
    </w:p>
    <w:p w:rsidR="00A07AF2" w:rsidRPr="00663D99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</w:rPr>
      </w:pPr>
    </w:p>
    <w:p w:rsidR="00A07AF2" w:rsidRPr="00663D99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</w:rPr>
      </w:pPr>
      <w:r w:rsidRPr="00663D99">
        <w:rPr>
          <w:b/>
          <w:color w:val="FF0000"/>
        </w:rPr>
        <w:t>1. JEDNOMINUTNO IZLAGANJE</w:t>
      </w: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07AF2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70AD47"/>
        </w:rPr>
        <w:t>1)</w:t>
      </w:r>
      <w:r>
        <w:rPr>
          <w:color w:val="70AD47"/>
        </w:rPr>
        <w:t xml:space="preserve"> </w:t>
      </w:r>
      <w:r>
        <w:rPr>
          <w:color w:val="000000"/>
        </w:rPr>
        <w:t xml:space="preserve">Pripremi jednominutno izlaganje o nastavnoj cjelini </w:t>
      </w:r>
      <w:r>
        <w:rPr>
          <w:i/>
          <w:color w:val="000000"/>
        </w:rPr>
        <w:t>Glagolski načini</w:t>
      </w:r>
      <w:r>
        <w:rPr>
          <w:color w:val="000000"/>
        </w:rPr>
        <w:t>. Pazi, to je mnogo vremena koje trebaš popuniti.</w:t>
      </w: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07AF2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70AD47"/>
        </w:rPr>
        <w:t>2)</w:t>
      </w:r>
      <w:r>
        <w:rPr>
          <w:color w:val="70AD47"/>
        </w:rPr>
        <w:t xml:space="preserve"> </w:t>
      </w:r>
      <w:r>
        <w:rPr>
          <w:color w:val="000000"/>
        </w:rPr>
        <w:t>Prvo sažmi cjelinu i napiši bilješke koje će biti jasne i pregledne.</w:t>
      </w: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07AF2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70AD47"/>
        </w:rPr>
        <w:t>3)</w:t>
      </w:r>
      <w:r>
        <w:rPr>
          <w:color w:val="70AD47"/>
        </w:rPr>
        <w:t xml:space="preserve"> </w:t>
      </w:r>
      <w:r>
        <w:rPr>
          <w:color w:val="000000"/>
        </w:rPr>
        <w:t xml:space="preserve">Iz bilježaka napiši sažetak cjeline </w:t>
      </w:r>
      <w:r>
        <w:rPr>
          <w:i/>
          <w:color w:val="000000"/>
        </w:rPr>
        <w:t>Glagolski načini</w:t>
      </w:r>
      <w:r>
        <w:rPr>
          <w:color w:val="000000"/>
        </w:rPr>
        <w:t>. Sažetak je cjelovit kratak pregled onoga što si naučio/naučila. U njemu su obuhvaćeni samo bitni podatci i zaključci. U sažetku s</w:t>
      </w:r>
      <w:r>
        <w:rPr>
          <w:color w:val="000000"/>
        </w:rPr>
        <w:t xml:space="preserve">vakako navodi primjere. Kad napišeš sažetak, nauči ga. </w:t>
      </w: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07AF2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70AD47"/>
        </w:rPr>
        <w:t>4)</w:t>
      </w:r>
      <w:r>
        <w:rPr>
          <w:color w:val="70AD47"/>
        </w:rPr>
        <w:t xml:space="preserve"> </w:t>
      </w:r>
      <w:r>
        <w:rPr>
          <w:color w:val="000000"/>
        </w:rPr>
        <w:t>Utvrdi redoslijed izlaganja. Izvedi probno izlaganje tako što ćeš se snimiti mobitelom. Provjeri koliko je trajalo. Ako je prekratko, dodaj još podataka o kojima ćeš izlagati da bi bio/bila u vrem</w:t>
      </w:r>
      <w:r>
        <w:rPr>
          <w:color w:val="000000"/>
        </w:rPr>
        <w:t>enu. Ako je predugačko, skrati ga. Pazi na primjere! I oni moraju biti točni. Dok izlažeš, ne možeš čitati sažetak. Moraš ga govoriti jasno i razgovijetno. Pazi, na snimci se vidi čitaš li ili govoriš.</w:t>
      </w: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07AF2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70AD47"/>
        </w:rPr>
        <w:t>5)</w:t>
      </w:r>
      <w:r>
        <w:rPr>
          <w:color w:val="70AD47"/>
        </w:rPr>
        <w:t xml:space="preserve"> </w:t>
      </w:r>
      <w:r>
        <w:rPr>
          <w:color w:val="000000"/>
        </w:rPr>
        <w:t xml:space="preserve">Nakon probnog izlaganja i mjerenja vremena, snimi </w:t>
      </w:r>
      <w:r>
        <w:rPr>
          <w:color w:val="000000"/>
        </w:rPr>
        <w:t xml:space="preserve">mobitelom konačno izlaganje u trajanju od jedne minute (+/- 10%) tako da se dobro čuješ i vidiš u kadru. </w:t>
      </w: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07AF2" w:rsidRDefault="00FC01BB">
      <w:r>
        <w:rPr>
          <w:b/>
          <w:color w:val="70AD47"/>
        </w:rPr>
        <w:t>6)</w:t>
      </w:r>
      <w:r>
        <w:rPr>
          <w:color w:val="70AD47"/>
        </w:rPr>
        <w:t xml:space="preserve"> </w:t>
      </w:r>
      <w:r>
        <w:t xml:space="preserve">Snimku izlaganja pošalji u virtualnu učionicu svoga razreda ili na dogovoreno virtualno mjesto koje odabere učitelj. Za ovakvu vrstu aktivnosti odlična je Padlet ploča. </w:t>
      </w:r>
    </w:p>
    <w:p w:rsidR="00A07AF2" w:rsidRDefault="00FC01BB">
      <w:r>
        <w:rPr>
          <w:b/>
          <w:color w:val="70AD47"/>
        </w:rPr>
        <w:t>7)</w:t>
      </w:r>
      <w:r>
        <w:rPr>
          <w:color w:val="70AD47"/>
        </w:rPr>
        <w:t xml:space="preserve"> </w:t>
      </w:r>
      <w:r>
        <w:t>Dužan/dužna si komentirati izlaganje suučenika. Tvoji komentari sastavni su dio vre</w:t>
      </w:r>
      <w:r>
        <w:t xml:space="preserve">dnovanja/ocjenjivanja i utjecat će na tvoju konačnu ocjenu. Nemoj komentirati reda radi. Prema rubrikama trebaš komentirati ono što je u izlaganju dobro i ono što uočiš kao propust. </w:t>
      </w:r>
    </w:p>
    <w:p w:rsidR="00A07AF2" w:rsidRDefault="00FC01BB">
      <w:r>
        <w:rPr>
          <w:b/>
          <w:color w:val="70AD47"/>
        </w:rPr>
        <w:t>8)</w:t>
      </w:r>
      <w:r>
        <w:rPr>
          <w:color w:val="70AD47"/>
        </w:rPr>
        <w:t xml:space="preserve"> </w:t>
      </w:r>
      <w:r>
        <w:t>Prema rubrikama i komentarima učenika ispod tvog izlaganja procijeni k</w:t>
      </w:r>
      <w:r>
        <w:t>oliko je tvoje izlaganje bilo uspješno. Napiši što si dobro napravio/napravila, a što je moglo biti bolje ili si propustio/propustila. Dodijeli si ocjenu i predloži je učitelju/učiteljici koji/koja se s njom može ili ne mora složiti. On/ona će ti obrazloži</w:t>
      </w:r>
      <w:r>
        <w:t xml:space="preserve">ti jesi li se precijenio/precijenila ili podcijenio/podcijenila. </w:t>
      </w:r>
    </w:p>
    <w:p w:rsidR="00A07AF2" w:rsidRDefault="00A07AF2"/>
    <w:p w:rsidR="00A07AF2" w:rsidRDefault="00FC01BB">
      <w:pPr>
        <w:rPr>
          <w:b/>
        </w:rPr>
      </w:pPr>
      <w:r>
        <w:rPr>
          <w:b/>
          <w:color w:val="70AD47"/>
        </w:rPr>
        <w:t xml:space="preserve">GLAGOLSKI NAČINI – JEDNOMINUTNO IZLAGANJE </w:t>
      </w:r>
      <w:r>
        <w:rPr>
          <w:b/>
          <w:color w:val="000000"/>
        </w:rPr>
        <w:t>–</w:t>
      </w:r>
      <w:r>
        <w:rPr>
          <w:b/>
          <w:color w:val="70AD47"/>
        </w:rPr>
        <w:t xml:space="preserve"> </w:t>
      </w:r>
      <w:r>
        <w:rPr>
          <w:b/>
        </w:rPr>
        <w:t xml:space="preserve">rubrika za vrednovanje </w:t>
      </w:r>
    </w:p>
    <w:p w:rsidR="00A07AF2" w:rsidRDefault="00FC01BB">
      <w:r>
        <w:t xml:space="preserve">1) tekst izlaganja – 6 bodova – 33% </w:t>
      </w:r>
    </w:p>
    <w:p w:rsidR="00A07AF2" w:rsidRDefault="00FC01BB">
      <w:r>
        <w:t xml:space="preserve">2) izlaganje – 6 bodova – 33% </w:t>
      </w:r>
    </w:p>
    <w:p w:rsidR="00A07AF2" w:rsidRDefault="00FC01BB">
      <w:r>
        <w:t>3) vrijeme izlaganja  – 2 boda – 11%</w:t>
      </w:r>
    </w:p>
    <w:p w:rsidR="00A07AF2" w:rsidRDefault="00FC01BB">
      <w:r>
        <w:t>5) komentari – 4 boda – 22%</w:t>
      </w:r>
    </w:p>
    <w:p w:rsidR="00A07AF2" w:rsidRDefault="00FC01BB">
      <w:r>
        <w:lastRenderedPageBreak/>
        <w:t>UKUPNO: 18 bodova</w:t>
      </w:r>
    </w:p>
    <w:p w:rsidR="00A07AF2" w:rsidRDefault="00FC01BB">
      <w:r>
        <w:t xml:space="preserve">0% – 49% – nedovoljan </w:t>
      </w:r>
    </w:p>
    <w:p w:rsidR="00A07AF2" w:rsidRDefault="00FC01BB">
      <w:r>
        <w:t>50% – 62% – dovoljan</w:t>
      </w:r>
    </w:p>
    <w:p w:rsidR="00A07AF2" w:rsidRDefault="00FC01BB">
      <w:r>
        <w:t>63% – 75% – dobar</w:t>
      </w:r>
    </w:p>
    <w:p w:rsidR="00A07AF2" w:rsidRDefault="00FC01BB">
      <w:r>
        <w:t>76% - 89% – vrlo dobar</w:t>
      </w:r>
    </w:p>
    <w:p w:rsidR="00A07AF2" w:rsidRDefault="00FC01BB">
      <w:r>
        <w:t xml:space="preserve">90% – 100% – odličan </w:t>
      </w:r>
    </w:p>
    <w:p w:rsidR="00A07AF2" w:rsidRDefault="00FC01BB">
      <w:r>
        <w:t xml:space="preserve">Prati korake na posteru. 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-351154</wp:posOffset>
            </wp:positionH>
            <wp:positionV relativeFrom="paragraph">
              <wp:posOffset>250825</wp:posOffset>
            </wp:positionV>
            <wp:extent cx="6835140" cy="4869180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4869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7AF2" w:rsidRDefault="00A07AF2"/>
    <w:p w:rsidR="00A07AF2" w:rsidRDefault="00A07AF2"/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E37D9F" w:rsidRDefault="00E37D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E37D9F" w:rsidRDefault="00E37D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E37D9F" w:rsidRDefault="00E37D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E37D9F" w:rsidRDefault="00E37D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E37D9F" w:rsidRDefault="00E37D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E37D9F" w:rsidRDefault="00E37D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E37D9F" w:rsidRDefault="00E37D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E37D9F" w:rsidRDefault="00E37D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E37D9F" w:rsidRDefault="00E37D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tbl>
      <w:tblPr>
        <w:tblStyle w:val="a"/>
        <w:tblW w:w="10490" w:type="dxa"/>
        <w:tblInd w:w="-719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00" w:firstRow="0" w:lastRow="0" w:firstColumn="0" w:lastColumn="0" w:noHBand="0" w:noVBand="1"/>
      </w:tblPr>
      <w:tblGrid>
        <w:gridCol w:w="1268"/>
        <w:gridCol w:w="2560"/>
        <w:gridCol w:w="2977"/>
        <w:gridCol w:w="2720"/>
        <w:gridCol w:w="965"/>
      </w:tblGrid>
      <w:tr w:rsidR="00A07AF2" w:rsidTr="00E37D9F">
        <w:tc>
          <w:tcPr>
            <w:tcW w:w="10490" w:type="dxa"/>
            <w:gridSpan w:val="5"/>
            <w:shd w:val="clear" w:color="auto" w:fill="538135"/>
            <w:vAlign w:val="center"/>
          </w:tcPr>
          <w:p w:rsidR="00A07AF2" w:rsidRDefault="00FC0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Impact" w:eastAsia="Impact" w:hAnsi="Impact" w:cs="Impact"/>
                <w:color w:val="FFFFFF"/>
                <w:sz w:val="40"/>
                <w:szCs w:val="40"/>
              </w:rPr>
            </w:pPr>
            <w:r>
              <w:rPr>
                <w:rFonts w:ascii="Impact" w:eastAsia="Impact" w:hAnsi="Impact" w:cs="Impact"/>
                <w:color w:val="FFFFFF"/>
                <w:sz w:val="40"/>
                <w:szCs w:val="40"/>
              </w:rPr>
              <w:t>JEDNOMINUTNO IZLAGANJE – glagolski načini</w:t>
            </w:r>
          </w:p>
          <w:p w:rsidR="00A07AF2" w:rsidRDefault="00FC0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  <w:r>
              <w:rPr>
                <w:color w:val="FFFFFF"/>
              </w:rPr>
              <w:t>rubrika za vrednovanje naučenoga</w:t>
            </w:r>
          </w:p>
        </w:tc>
      </w:tr>
      <w:tr w:rsidR="00A07AF2" w:rsidTr="00E37D9F">
        <w:tc>
          <w:tcPr>
            <w:tcW w:w="1268" w:type="dxa"/>
            <w:shd w:val="clear" w:color="auto" w:fill="A8D08D"/>
            <w:vAlign w:val="center"/>
          </w:tcPr>
          <w:p w:rsidR="00A07AF2" w:rsidRDefault="00A07AF2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2560" w:type="dxa"/>
            <w:shd w:val="clear" w:color="auto" w:fill="A8D08D"/>
            <w:vAlign w:val="center"/>
          </w:tcPr>
          <w:p w:rsidR="00A07AF2" w:rsidRDefault="00FC01BB" w:rsidP="00E37D9F">
            <w:pPr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0 – neostvareno</w:t>
            </w:r>
          </w:p>
        </w:tc>
        <w:tc>
          <w:tcPr>
            <w:tcW w:w="2977" w:type="dxa"/>
            <w:shd w:val="clear" w:color="auto" w:fill="A8D08D"/>
            <w:vAlign w:val="center"/>
          </w:tcPr>
          <w:p w:rsidR="00A07AF2" w:rsidRDefault="00FC01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 – djelomično</w:t>
            </w:r>
          </w:p>
        </w:tc>
        <w:tc>
          <w:tcPr>
            <w:tcW w:w="2720" w:type="dxa"/>
            <w:shd w:val="clear" w:color="auto" w:fill="A8D08D"/>
            <w:vAlign w:val="center"/>
          </w:tcPr>
          <w:p w:rsidR="00A07AF2" w:rsidRDefault="00FC01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 – u potpunosti</w:t>
            </w:r>
          </w:p>
        </w:tc>
        <w:tc>
          <w:tcPr>
            <w:tcW w:w="965" w:type="dxa"/>
            <w:shd w:val="clear" w:color="auto" w:fill="A8D08D"/>
            <w:vAlign w:val="center"/>
          </w:tcPr>
          <w:p w:rsidR="00A07AF2" w:rsidRDefault="00FC01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BODOVI</w:t>
            </w:r>
          </w:p>
        </w:tc>
      </w:tr>
      <w:tr w:rsidR="00A07AF2" w:rsidTr="00E37D9F">
        <w:tc>
          <w:tcPr>
            <w:tcW w:w="1268" w:type="dxa"/>
            <w:vMerge w:val="restart"/>
            <w:shd w:val="clear" w:color="auto" w:fill="E2EFD9"/>
            <w:vAlign w:val="center"/>
          </w:tcPr>
          <w:p w:rsidR="00A07AF2" w:rsidRDefault="00FC01BB">
            <w:pPr>
              <w:rPr>
                <w:b/>
                <w:color w:val="70AD47"/>
                <w:sz w:val="18"/>
                <w:szCs w:val="18"/>
              </w:rPr>
            </w:pPr>
            <w:r>
              <w:rPr>
                <w:b/>
                <w:color w:val="70AD47"/>
                <w:sz w:val="18"/>
                <w:szCs w:val="18"/>
              </w:rPr>
              <w:t>TEKST IZLAGANJA</w:t>
            </w:r>
          </w:p>
        </w:tc>
        <w:tc>
          <w:tcPr>
            <w:tcW w:w="256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tekst izlaganja nije sažet i ne proizlazi iz bilježaka i sažetka</w:t>
            </w:r>
          </w:p>
        </w:tc>
        <w:tc>
          <w:tcPr>
            <w:tcW w:w="2977" w:type="dxa"/>
          </w:tcPr>
          <w:p w:rsidR="00A07AF2" w:rsidRDefault="00FC01BB">
            <w:pPr>
              <w:spacing w:before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tekst je izlaganja djelomično sažet, uočavaju se dijelovi izlaganja koji su suvišni</w:t>
            </w:r>
          </w:p>
        </w:tc>
        <w:tc>
          <w:tcPr>
            <w:tcW w:w="272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tekst je izlaganja sažet i proizlazi iz bilježaka i sažetka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  <w:tr w:rsidR="00A07AF2" w:rsidTr="00E37D9F">
        <w:tc>
          <w:tcPr>
            <w:tcW w:w="1268" w:type="dxa"/>
            <w:vMerge/>
            <w:shd w:val="clear" w:color="auto" w:fill="E2EFD9"/>
            <w:vAlign w:val="center"/>
          </w:tcPr>
          <w:p w:rsidR="00A07AF2" w:rsidRDefault="00A07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AD47"/>
                <w:sz w:val="18"/>
                <w:szCs w:val="18"/>
              </w:rPr>
            </w:pPr>
          </w:p>
        </w:tc>
        <w:tc>
          <w:tcPr>
            <w:tcW w:w="256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tekst izlaganja nije točan</w:t>
            </w:r>
          </w:p>
        </w:tc>
        <w:tc>
          <w:tcPr>
            <w:tcW w:w="2977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tekst je izlaganja točan, no uočavaju se sitne pogreške</w:t>
            </w:r>
          </w:p>
        </w:tc>
        <w:tc>
          <w:tcPr>
            <w:tcW w:w="272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tekst je izlaganja točan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  <w:tr w:rsidR="00A07AF2" w:rsidTr="00E37D9F">
        <w:tc>
          <w:tcPr>
            <w:tcW w:w="1268" w:type="dxa"/>
            <w:vMerge/>
            <w:shd w:val="clear" w:color="auto" w:fill="E2EFD9"/>
            <w:vAlign w:val="center"/>
          </w:tcPr>
          <w:p w:rsidR="00A07AF2" w:rsidRDefault="00A07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AD47"/>
                <w:sz w:val="18"/>
                <w:szCs w:val="18"/>
              </w:rPr>
            </w:pPr>
          </w:p>
        </w:tc>
        <w:tc>
          <w:tcPr>
            <w:tcW w:w="256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ne navodi primjere </w:t>
            </w:r>
          </w:p>
        </w:tc>
        <w:tc>
          <w:tcPr>
            <w:tcW w:w="2977" w:type="dxa"/>
          </w:tcPr>
          <w:p w:rsidR="00A07AF2" w:rsidRDefault="00FC01BB">
            <w:pPr>
              <w:spacing w:before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navodi primjere, ali ih je premalo </w:t>
            </w:r>
          </w:p>
        </w:tc>
        <w:tc>
          <w:tcPr>
            <w:tcW w:w="272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navodi primjere za sve što govori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  <w:p w:rsidR="00A07AF2" w:rsidRDefault="00A07AF2">
            <w:pPr>
              <w:jc w:val="center"/>
              <w:rPr>
                <w:color w:val="70AD47"/>
                <w:sz w:val="18"/>
                <w:szCs w:val="18"/>
              </w:rPr>
            </w:pPr>
          </w:p>
        </w:tc>
      </w:tr>
      <w:tr w:rsidR="00A07AF2" w:rsidTr="00E37D9F">
        <w:tc>
          <w:tcPr>
            <w:tcW w:w="1268" w:type="dxa"/>
            <w:vMerge w:val="restart"/>
            <w:shd w:val="clear" w:color="auto" w:fill="E2EFD9"/>
            <w:vAlign w:val="center"/>
          </w:tcPr>
          <w:p w:rsidR="00A07AF2" w:rsidRDefault="00FC01BB">
            <w:pPr>
              <w:rPr>
                <w:b/>
                <w:color w:val="70AD47"/>
                <w:sz w:val="18"/>
                <w:szCs w:val="18"/>
              </w:rPr>
            </w:pPr>
            <w:r>
              <w:rPr>
                <w:b/>
                <w:color w:val="70AD47"/>
                <w:sz w:val="18"/>
                <w:szCs w:val="18"/>
              </w:rPr>
              <w:t>IZLAGANJE</w:t>
            </w:r>
          </w:p>
        </w:tc>
        <w:tc>
          <w:tcPr>
            <w:tcW w:w="256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izlaže čitajući, ne poznaje temu o kojoj govori</w:t>
            </w:r>
          </w:p>
        </w:tc>
        <w:tc>
          <w:tcPr>
            <w:tcW w:w="2977" w:type="dxa"/>
          </w:tcPr>
          <w:p w:rsidR="00A07AF2" w:rsidRDefault="00FC01BB">
            <w:pPr>
              <w:spacing w:before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izlaže temu s povremenim čitanjem, poznaje temu</w:t>
            </w:r>
          </w:p>
        </w:tc>
        <w:tc>
          <w:tcPr>
            <w:tcW w:w="272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izlaže bez čitanja, odlično poznaje temu o kojoj govori 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  <w:tr w:rsidR="00A07AF2" w:rsidTr="00E37D9F">
        <w:tc>
          <w:tcPr>
            <w:tcW w:w="1268" w:type="dxa"/>
            <w:vMerge/>
            <w:shd w:val="clear" w:color="auto" w:fill="E2EFD9"/>
            <w:vAlign w:val="center"/>
          </w:tcPr>
          <w:p w:rsidR="00A07AF2" w:rsidRDefault="00A07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AD47"/>
                <w:sz w:val="18"/>
                <w:szCs w:val="18"/>
              </w:rPr>
            </w:pPr>
          </w:p>
        </w:tc>
        <w:tc>
          <w:tcPr>
            <w:tcW w:w="2560" w:type="dxa"/>
          </w:tcPr>
          <w:p w:rsidR="00A07AF2" w:rsidRDefault="00FC01BB">
            <w:pPr>
              <w:spacing w:before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govori pretiho ili preglasno</w:t>
            </w:r>
          </w:p>
        </w:tc>
        <w:tc>
          <w:tcPr>
            <w:tcW w:w="2977" w:type="dxa"/>
          </w:tcPr>
          <w:p w:rsidR="00A07AF2" w:rsidRDefault="00FC01BB">
            <w:pPr>
              <w:spacing w:before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intonacija promjenjiva</w:t>
            </w:r>
          </w:p>
        </w:tc>
        <w:tc>
          <w:tcPr>
            <w:tcW w:w="272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govori primjerenom intonacijom, glasno, jasno i razgovijetno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  <w:tr w:rsidR="00A07AF2" w:rsidTr="00E37D9F">
        <w:trPr>
          <w:trHeight w:val="679"/>
        </w:trPr>
        <w:tc>
          <w:tcPr>
            <w:tcW w:w="1268" w:type="dxa"/>
            <w:vMerge/>
            <w:shd w:val="clear" w:color="auto" w:fill="E2EFD9"/>
            <w:vAlign w:val="center"/>
          </w:tcPr>
          <w:p w:rsidR="00A07AF2" w:rsidRDefault="00A07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AD47"/>
                <w:sz w:val="18"/>
                <w:szCs w:val="18"/>
              </w:rPr>
            </w:pPr>
          </w:p>
        </w:tc>
        <w:tc>
          <w:tcPr>
            <w:tcW w:w="256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rečenice su vrlo kratke, nisu cjelovite, ne naglašava važno</w:t>
            </w:r>
          </w:p>
        </w:tc>
        <w:tc>
          <w:tcPr>
            <w:tcW w:w="2977" w:type="dxa"/>
          </w:tcPr>
          <w:p w:rsidR="00A07AF2" w:rsidRDefault="00FC01BB">
            <w:pPr>
              <w:spacing w:before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jasno oblikuje rečenice bez posebnog naglašavanja</w:t>
            </w:r>
          </w:p>
        </w:tc>
        <w:tc>
          <w:tcPr>
            <w:tcW w:w="272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jasno oblikuje rečenice, naglašava važno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  <w:p w:rsidR="00A07AF2" w:rsidRDefault="00A07AF2">
            <w:pPr>
              <w:jc w:val="center"/>
              <w:rPr>
                <w:color w:val="70AD47"/>
                <w:sz w:val="18"/>
                <w:szCs w:val="18"/>
              </w:rPr>
            </w:pPr>
          </w:p>
        </w:tc>
      </w:tr>
      <w:tr w:rsidR="00A07AF2" w:rsidTr="00E37D9F">
        <w:trPr>
          <w:trHeight w:val="679"/>
        </w:trPr>
        <w:tc>
          <w:tcPr>
            <w:tcW w:w="1268" w:type="dxa"/>
            <w:shd w:val="clear" w:color="auto" w:fill="E2EFD9"/>
            <w:vAlign w:val="center"/>
          </w:tcPr>
          <w:p w:rsidR="00A07AF2" w:rsidRDefault="00FC01BB">
            <w:pPr>
              <w:rPr>
                <w:b/>
                <w:color w:val="70AD47"/>
                <w:sz w:val="18"/>
                <w:szCs w:val="18"/>
              </w:rPr>
            </w:pPr>
            <w:r>
              <w:rPr>
                <w:b/>
                <w:color w:val="70AD47"/>
                <w:sz w:val="18"/>
                <w:szCs w:val="18"/>
              </w:rPr>
              <w:t>VRIJEME IZLAGANJA</w:t>
            </w:r>
          </w:p>
        </w:tc>
        <w:tc>
          <w:tcPr>
            <w:tcW w:w="256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izlaganje je prekratko ili predugačko</w:t>
            </w:r>
          </w:p>
        </w:tc>
        <w:tc>
          <w:tcPr>
            <w:tcW w:w="2977" w:type="dxa"/>
          </w:tcPr>
          <w:p w:rsidR="00A07AF2" w:rsidRDefault="00FC01BB">
            <w:pPr>
              <w:spacing w:before="120"/>
              <w:ind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72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351522">
              <w:rPr>
                <w:sz w:val="18"/>
                <w:szCs w:val="18"/>
              </w:rPr>
              <w:t>izlaganje</w:t>
            </w:r>
            <w:r>
              <w:rPr>
                <w:sz w:val="18"/>
                <w:szCs w:val="18"/>
              </w:rPr>
              <w:t xml:space="preserve"> je u zadanom vremenu (+/- 10%)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  <w:tr w:rsidR="00A07AF2" w:rsidTr="00E37D9F">
        <w:tc>
          <w:tcPr>
            <w:tcW w:w="1268" w:type="dxa"/>
            <w:vMerge w:val="restart"/>
            <w:shd w:val="clear" w:color="auto" w:fill="E2EFD9"/>
            <w:vAlign w:val="center"/>
          </w:tcPr>
          <w:p w:rsidR="00A07AF2" w:rsidRDefault="00FC01BB">
            <w:pPr>
              <w:rPr>
                <w:b/>
                <w:color w:val="70AD47"/>
                <w:sz w:val="18"/>
                <w:szCs w:val="18"/>
              </w:rPr>
            </w:pPr>
            <w:r>
              <w:rPr>
                <w:b/>
                <w:color w:val="70AD47"/>
                <w:sz w:val="18"/>
                <w:szCs w:val="18"/>
              </w:rPr>
              <w:t>KOMENTARI</w:t>
            </w:r>
          </w:p>
        </w:tc>
        <w:tc>
          <w:tcPr>
            <w:tcW w:w="256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ne komentira izlaganje suučenika</w:t>
            </w:r>
          </w:p>
        </w:tc>
        <w:tc>
          <w:tcPr>
            <w:tcW w:w="2977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komentira izlaganje suučenika, ali komentari su formalni</w:t>
            </w:r>
          </w:p>
        </w:tc>
        <w:tc>
          <w:tcPr>
            <w:tcW w:w="272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komentira izlaganje suučenika jasno naglašavajući dobre strane i propuste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  <w:tr w:rsidR="00A07AF2" w:rsidTr="00E37D9F">
        <w:tc>
          <w:tcPr>
            <w:tcW w:w="1268" w:type="dxa"/>
            <w:vMerge/>
            <w:shd w:val="clear" w:color="auto" w:fill="E2EFD9"/>
            <w:vAlign w:val="center"/>
          </w:tcPr>
          <w:p w:rsidR="00A07AF2" w:rsidRDefault="00A07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AD47"/>
                <w:sz w:val="18"/>
                <w:szCs w:val="18"/>
              </w:rPr>
            </w:pPr>
          </w:p>
        </w:tc>
        <w:tc>
          <w:tcPr>
            <w:tcW w:w="256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ne komentira nijedan poster i izlaganje ili komentira od 1 do 7 izlaganja</w:t>
            </w:r>
          </w:p>
        </w:tc>
        <w:tc>
          <w:tcPr>
            <w:tcW w:w="2977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komentira od 8 do 10 izlaganja</w:t>
            </w:r>
          </w:p>
        </w:tc>
        <w:tc>
          <w:tcPr>
            <w:tcW w:w="2720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komentira izlaganja svih suučenika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</w:tbl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Pr="00663D99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</w:rPr>
      </w:pPr>
      <w:r w:rsidRPr="00663D99">
        <w:rPr>
          <w:b/>
          <w:color w:val="FF0000"/>
        </w:rPr>
        <w:t>2. PISANI SASTAVAK</w:t>
      </w: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70AD47"/>
        </w:rPr>
        <w:t xml:space="preserve">1) </w:t>
      </w:r>
      <w:r>
        <w:rPr>
          <w:color w:val="000000"/>
        </w:rPr>
        <w:t xml:space="preserve">Pročitaj tekst Zabranjeno fotografiranje. </w:t>
      </w: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</w:p>
    <w:p w:rsidR="00A07AF2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70AD47"/>
        </w:rPr>
      </w:pPr>
      <w:r>
        <w:rPr>
          <w:b/>
          <w:color w:val="70AD47"/>
        </w:rPr>
        <w:t>ZABRANJENO FOTOGRAFIRANJE</w:t>
      </w: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07AF2" w:rsidRDefault="00FC01BB">
      <w:pPr>
        <w:rPr>
          <w:color w:val="000000"/>
        </w:rPr>
      </w:pPr>
      <w:r>
        <w:rPr>
          <w:color w:val="000000"/>
        </w:rPr>
        <w:t>Leo je ljetos otputovao s prijateljem Kokom u Pariz. Koko ga je stalno plašio opasnostima koje vrebaju u tako velikom gradu jer mu je išlo na živce Leovo zastajkivanje i divljenje pred svakom pa i najmanjom sitnicom. Sigurno sad pomišljate kako je Leo otet</w:t>
      </w:r>
      <w:r>
        <w:rPr>
          <w:color w:val="000000"/>
        </w:rPr>
        <w:t xml:space="preserve"> i zatočen, ali nije. Ne bojte se! Leo voli fotografirati i Koka je stalno napadao da ga odvede u muzej Louvre kako bi ovjekovječio slavnu Leonardovu sliku Mona Lisu. I Koko je popustio. Hodanje do muzeja bila je utrka u kojoj je Koko nastojao sustići Lea </w:t>
      </w:r>
      <w:r>
        <w:rPr>
          <w:color w:val="000000"/>
        </w:rPr>
        <w:t xml:space="preserve">čije je uzbuđenje bilo preveliko za Kokov sitan hod. </w:t>
      </w:r>
    </w:p>
    <w:p w:rsidR="00A07AF2" w:rsidRDefault="00FC01BB">
      <w:pPr>
        <w:rPr>
          <w:color w:val="000000"/>
        </w:rPr>
      </w:pPr>
      <w:r>
        <w:rPr>
          <w:color w:val="000000"/>
        </w:rPr>
        <w:t>Kad je Leo ugledao Mona Lisu, zaletio se na nju svojim fotoaparatom toliko brzo da je odmah opalio šesnaest snimaka u nizu i Mona Lisa je fotografirana, sačuvana za vječnost. Čuvana i stoljećima obožava</w:t>
      </w:r>
      <w:r>
        <w:rPr>
          <w:color w:val="000000"/>
        </w:rPr>
        <w:t xml:space="preserve">na slika nije se stigla usprotiviti Leovoj bljeskalici. Problem je bio što Leo nije vidio znak: </w:t>
      </w:r>
      <w:r>
        <w:rPr>
          <w:i/>
          <w:color w:val="000000"/>
        </w:rPr>
        <w:t>zabranjeno fotografiranje.</w:t>
      </w:r>
      <w:r>
        <w:rPr>
          <w:color w:val="000000"/>
        </w:rPr>
        <w:t xml:space="preserve"> Od zvuka bljeskalice automatski se upalio alarm i začulo se glasno zavijanje. Zaštitar je bio zaprepašten, Koko uplašen, a Leo pobjed</w:t>
      </w:r>
      <w:r>
        <w:rPr>
          <w:color w:val="000000"/>
        </w:rPr>
        <w:t xml:space="preserve">onosno nasmijan… </w:t>
      </w: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07AF2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70AD47"/>
        </w:rPr>
        <w:t>2)</w:t>
      </w:r>
      <w:r>
        <w:rPr>
          <w:color w:val="70AD47"/>
        </w:rPr>
        <w:t xml:space="preserve"> </w:t>
      </w:r>
      <w:r>
        <w:rPr>
          <w:color w:val="000000"/>
        </w:rPr>
        <w:t xml:space="preserve">Nastavi pričati priču iz uvodnoga djela od trenutka kad se oglasio alarm. Napiši plan priče i dobro razmisli što će se dalje događati: sve je u tvojim rukama. Odredi unaprijed događaje i likove koji će dalje sudjelovati u priči. </w:t>
      </w: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AD47"/>
        </w:rPr>
      </w:pPr>
    </w:p>
    <w:p w:rsidR="00A07AF2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70AD47"/>
        </w:rPr>
        <w:t>3)</w:t>
      </w:r>
      <w:r>
        <w:rPr>
          <w:color w:val="70AD47"/>
        </w:rPr>
        <w:t xml:space="preserve"> </w:t>
      </w:r>
      <w:r>
        <w:rPr>
          <w:color w:val="000000"/>
        </w:rPr>
        <w:t>U pisanom sastavku od 150 riječi potrebno je ispuniti i ove uvjete:</w:t>
      </w: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07AF2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a) u uvodnom dijelu upotrijebi dva kondicionala prva i jedan kondicional drugi</w:t>
      </w:r>
    </w:p>
    <w:p w:rsidR="00A07AF2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b) u uvodnom dijelu upotrijebi jednu potpuno novu riječ koju ćeš odabrati iz rječnika i naučiti njezino značenje (ispod sastavka napiši koja je to riječ i njezino objašnjenje)</w:t>
      </w:r>
    </w:p>
    <w:p w:rsidR="00A07AF2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c) u glavnom dijelu sastavka upotrijebi tri imperativa, tri kondicionala prva i </w:t>
      </w:r>
      <w:r>
        <w:rPr>
          <w:color w:val="000000"/>
        </w:rPr>
        <w:t>dva kondicionala druga</w:t>
      </w:r>
    </w:p>
    <w:p w:rsidR="00A07AF2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d) u zaključku sažmi u dvije rečenice cijelu priču Zabranjeno fotografiranje</w:t>
      </w:r>
    </w:p>
    <w:p w:rsidR="00A07AF2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e) u zaključku daj savjet Leu i upotrijebi tri imperativa.</w:t>
      </w:r>
    </w:p>
    <w:p w:rsidR="00A07AF2" w:rsidRDefault="00A07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07AF2" w:rsidRDefault="00FC0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Kondicional prvi označi crvenom bojom. Kondicional drugi označi zelenom bojom. Imperativ označi </w:t>
      </w:r>
      <w:r>
        <w:rPr>
          <w:color w:val="000000"/>
        </w:rPr>
        <w:t xml:space="preserve">plavom bojom. Novu riječ označi </w:t>
      </w:r>
      <w:r w:rsidR="00351522">
        <w:rPr>
          <w:color w:val="000000"/>
        </w:rPr>
        <w:t>ljubičastom</w:t>
      </w:r>
      <w:r>
        <w:rPr>
          <w:color w:val="000000"/>
        </w:rPr>
        <w:t xml:space="preserve"> bojom. </w:t>
      </w:r>
    </w:p>
    <w:p w:rsidR="00A07AF2" w:rsidRDefault="00A07AF2">
      <w:pPr>
        <w:rPr>
          <w:color w:val="000000"/>
        </w:rPr>
      </w:pPr>
    </w:p>
    <w:p w:rsidR="00A07AF2" w:rsidRDefault="00FC01BB">
      <w:pPr>
        <w:rPr>
          <w:color w:val="70AD47"/>
        </w:rPr>
      </w:pPr>
      <w:r>
        <w:rPr>
          <w:b/>
          <w:color w:val="70AD47"/>
        </w:rPr>
        <w:t>4)</w:t>
      </w:r>
      <w:r>
        <w:rPr>
          <w:color w:val="70AD47"/>
        </w:rPr>
        <w:t xml:space="preserve"> </w:t>
      </w:r>
      <w:r>
        <w:rPr>
          <w:color w:val="000000"/>
        </w:rPr>
        <w:t>Nazovi jednog učenika/učenicu iz razreda i pročitaj mu sastavak. On/ona ti neće dati detaljnu povratnu informaciju, ali će ti reći samo na što trebaš obratiti pozornost na temelju jednoga slušanja sa</w:t>
      </w:r>
      <w:r>
        <w:rPr>
          <w:color w:val="000000"/>
        </w:rPr>
        <w:t xml:space="preserve">stavka. </w:t>
      </w:r>
    </w:p>
    <w:p w:rsidR="00A07AF2" w:rsidRDefault="00FC01BB">
      <w:pPr>
        <w:rPr>
          <w:color w:val="000000"/>
        </w:rPr>
      </w:pPr>
      <w:r>
        <w:rPr>
          <w:b/>
          <w:color w:val="70AD47"/>
        </w:rPr>
        <w:t>5)</w:t>
      </w:r>
      <w:r>
        <w:rPr>
          <w:color w:val="70AD47"/>
        </w:rPr>
        <w:t xml:space="preserve"> </w:t>
      </w:r>
      <w:r>
        <w:rPr>
          <w:color w:val="000000"/>
        </w:rPr>
        <w:t>Još jedanput provjeri jesi li ispunio/ispunila sve uvjete koje tvoj sastavak treba imati. Sastavak pošalji učitelju na dogovoreno virtualno mjesto.</w:t>
      </w:r>
    </w:p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tbl>
      <w:tblPr>
        <w:tblStyle w:val="a0"/>
        <w:tblW w:w="10490" w:type="dxa"/>
        <w:tblInd w:w="-714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00" w:firstRow="0" w:lastRow="0" w:firstColumn="0" w:lastColumn="0" w:noHBand="0" w:noVBand="1"/>
      </w:tblPr>
      <w:tblGrid>
        <w:gridCol w:w="1432"/>
        <w:gridCol w:w="2515"/>
        <w:gridCol w:w="2913"/>
        <w:gridCol w:w="2665"/>
        <w:gridCol w:w="965"/>
      </w:tblGrid>
      <w:tr w:rsidR="00A07AF2">
        <w:trPr>
          <w:trHeight w:val="737"/>
        </w:trPr>
        <w:tc>
          <w:tcPr>
            <w:tcW w:w="10490" w:type="dxa"/>
            <w:gridSpan w:val="5"/>
            <w:shd w:val="clear" w:color="auto" w:fill="538135"/>
            <w:vAlign w:val="center"/>
          </w:tcPr>
          <w:p w:rsidR="00A07AF2" w:rsidRDefault="00FC01BB">
            <w:pPr>
              <w:spacing w:before="120" w:after="120"/>
              <w:ind w:left="454"/>
              <w:rPr>
                <w:rFonts w:ascii="Impact" w:eastAsia="Impact" w:hAnsi="Impact" w:cs="Impact"/>
                <w:b/>
                <w:color w:val="FFFFFF"/>
              </w:rPr>
            </w:pPr>
            <w:r>
              <w:rPr>
                <w:rFonts w:ascii="Impact" w:eastAsia="Impact" w:hAnsi="Impact" w:cs="Impact"/>
                <w:color w:val="FFFFFF"/>
                <w:sz w:val="36"/>
                <w:szCs w:val="36"/>
              </w:rPr>
              <w:lastRenderedPageBreak/>
              <w:t>GLAGOLSKI NAČINI – PISANI SASTAVAK</w:t>
            </w:r>
          </w:p>
          <w:p w:rsidR="00A07AF2" w:rsidRDefault="00FC01BB">
            <w:pPr>
              <w:spacing w:after="120"/>
              <w:ind w:left="454"/>
              <w:rPr>
                <w:sz w:val="18"/>
                <w:szCs w:val="18"/>
              </w:rPr>
            </w:pPr>
            <w:r>
              <w:rPr>
                <w:b/>
                <w:color w:val="FFFFFF"/>
              </w:rPr>
              <w:t>rubrika za vrednovanje naučenoga</w:t>
            </w:r>
          </w:p>
        </w:tc>
      </w:tr>
      <w:tr w:rsidR="00A07AF2">
        <w:trPr>
          <w:trHeight w:val="397"/>
        </w:trPr>
        <w:tc>
          <w:tcPr>
            <w:tcW w:w="1432" w:type="dxa"/>
            <w:shd w:val="clear" w:color="auto" w:fill="A8D08D"/>
            <w:vAlign w:val="center"/>
          </w:tcPr>
          <w:p w:rsidR="00A07AF2" w:rsidRDefault="00A07AF2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2515" w:type="dxa"/>
            <w:shd w:val="clear" w:color="auto" w:fill="A8D08D"/>
            <w:vAlign w:val="center"/>
          </w:tcPr>
          <w:p w:rsidR="00A07AF2" w:rsidRDefault="00FC01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0 – neostvareno</w:t>
            </w:r>
          </w:p>
        </w:tc>
        <w:tc>
          <w:tcPr>
            <w:tcW w:w="2913" w:type="dxa"/>
            <w:shd w:val="clear" w:color="auto" w:fill="A8D08D"/>
            <w:vAlign w:val="center"/>
          </w:tcPr>
          <w:p w:rsidR="00A07AF2" w:rsidRDefault="00FC01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 – djelomično</w:t>
            </w:r>
          </w:p>
        </w:tc>
        <w:tc>
          <w:tcPr>
            <w:tcW w:w="2665" w:type="dxa"/>
            <w:shd w:val="clear" w:color="auto" w:fill="A8D08D"/>
            <w:vAlign w:val="center"/>
          </w:tcPr>
          <w:p w:rsidR="00A07AF2" w:rsidRDefault="00FC01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 – u potpunosti</w:t>
            </w:r>
          </w:p>
        </w:tc>
        <w:tc>
          <w:tcPr>
            <w:tcW w:w="965" w:type="dxa"/>
            <w:shd w:val="clear" w:color="auto" w:fill="A8D08D"/>
            <w:vAlign w:val="center"/>
          </w:tcPr>
          <w:p w:rsidR="00A07AF2" w:rsidRDefault="00FC01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BODOVI</w:t>
            </w:r>
          </w:p>
        </w:tc>
      </w:tr>
      <w:tr w:rsidR="00A07AF2">
        <w:trPr>
          <w:trHeight w:val="892"/>
        </w:trPr>
        <w:tc>
          <w:tcPr>
            <w:tcW w:w="1432" w:type="dxa"/>
            <w:vMerge w:val="restart"/>
            <w:shd w:val="clear" w:color="auto" w:fill="E2EFD9"/>
            <w:vAlign w:val="center"/>
          </w:tcPr>
          <w:p w:rsidR="00A07AF2" w:rsidRDefault="00FC01BB">
            <w:pPr>
              <w:rPr>
                <w:b/>
                <w:color w:val="70AD47"/>
                <w:sz w:val="18"/>
                <w:szCs w:val="18"/>
              </w:rPr>
            </w:pPr>
            <w:r>
              <w:rPr>
                <w:b/>
                <w:color w:val="70AD47"/>
                <w:sz w:val="18"/>
                <w:szCs w:val="18"/>
              </w:rPr>
              <w:t>PISANI SASTAVAK</w:t>
            </w:r>
          </w:p>
        </w:tc>
        <w:tc>
          <w:tcPr>
            <w:tcW w:w="2515" w:type="dxa"/>
          </w:tcPr>
          <w:p w:rsidR="00A07AF2" w:rsidRDefault="00FC01BB">
            <w:pPr>
              <w:spacing w:before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sadržaj pisanog sastavka nije u skladu sa zadanom temom</w:t>
            </w:r>
          </w:p>
          <w:p w:rsidR="00A07AF2" w:rsidRDefault="00A07AF2">
            <w:pPr>
              <w:spacing w:before="120"/>
              <w:ind w:left="113"/>
              <w:rPr>
                <w:sz w:val="18"/>
                <w:szCs w:val="18"/>
              </w:rPr>
            </w:pPr>
          </w:p>
        </w:tc>
        <w:tc>
          <w:tcPr>
            <w:tcW w:w="2913" w:type="dxa"/>
          </w:tcPr>
          <w:p w:rsidR="00A07AF2" w:rsidRDefault="00FC01BB">
            <w:pPr>
              <w:spacing w:before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sadržaj pisanog sastavka u skladu je sa zadanom temom, ali bez originalnog pristupa i zanimljivih detalja</w:t>
            </w:r>
          </w:p>
        </w:tc>
        <w:tc>
          <w:tcPr>
            <w:tcW w:w="266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sadržaj pisanog sastavka u skladu je sa zadanom temom; vidljiva je sadržajna smislenost, jasnoća i zanimljivost sadržaja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  <w:tr w:rsidR="00A07AF2">
        <w:trPr>
          <w:trHeight w:val="1017"/>
        </w:trPr>
        <w:tc>
          <w:tcPr>
            <w:tcW w:w="1432" w:type="dxa"/>
            <w:vMerge/>
            <w:shd w:val="clear" w:color="auto" w:fill="E2EFD9"/>
            <w:vAlign w:val="center"/>
          </w:tcPr>
          <w:p w:rsidR="00A07AF2" w:rsidRDefault="00A07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AD47"/>
                <w:sz w:val="18"/>
                <w:szCs w:val="18"/>
              </w:rPr>
            </w:pPr>
          </w:p>
        </w:tc>
        <w:tc>
          <w:tcPr>
            <w:tcW w:w="251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 pisanom sastavku nije vidljiva trodijelna struktura</w:t>
            </w:r>
          </w:p>
        </w:tc>
        <w:tc>
          <w:tcPr>
            <w:tcW w:w="2913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 pisanom sastavku vidljiva je trodijelna struktura, no sadržaj ne odgovara strukturnom dijelu: uvodu i/ili zaključku. </w:t>
            </w:r>
          </w:p>
        </w:tc>
        <w:tc>
          <w:tcPr>
            <w:tcW w:w="266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postiže trodijelnu strukturu i povezanost uvoda, glavnog djela i zaključka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  <w:tr w:rsidR="00A07AF2">
        <w:tc>
          <w:tcPr>
            <w:tcW w:w="1432" w:type="dxa"/>
            <w:vMerge w:val="restart"/>
            <w:shd w:val="clear" w:color="auto" w:fill="E2EFD9"/>
            <w:vAlign w:val="center"/>
          </w:tcPr>
          <w:p w:rsidR="00A07AF2" w:rsidRDefault="00FC01BB">
            <w:pPr>
              <w:rPr>
                <w:b/>
                <w:color w:val="70AD47"/>
                <w:sz w:val="18"/>
                <w:szCs w:val="18"/>
              </w:rPr>
            </w:pPr>
            <w:r>
              <w:rPr>
                <w:b/>
                <w:color w:val="70AD47"/>
                <w:sz w:val="18"/>
                <w:szCs w:val="18"/>
              </w:rPr>
              <w:t>UVJETI</w:t>
            </w:r>
          </w:p>
        </w:tc>
        <w:tc>
          <w:tcPr>
            <w:tcW w:w="2515" w:type="dxa"/>
          </w:tcPr>
          <w:p w:rsidR="00A07AF2" w:rsidRDefault="00FC01BB">
            <w:pPr>
              <w:spacing w:before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u uvodnom dijelu pisanog sastavka nije upotrijebio nijedan od tri zadana kondicionala</w:t>
            </w:r>
          </w:p>
        </w:tc>
        <w:tc>
          <w:tcPr>
            <w:tcW w:w="2913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je upotrijebio jedan ili dva zadana kondicionala od tri zadana</w:t>
            </w:r>
          </w:p>
        </w:tc>
        <w:tc>
          <w:tcPr>
            <w:tcW w:w="266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je u uvodnom dijelu pisanog sastavka upotrijebio dva kondicionala prva i jedan k</w:t>
            </w:r>
            <w:r>
              <w:rPr>
                <w:sz w:val="18"/>
                <w:szCs w:val="18"/>
              </w:rPr>
              <w:t>ondicional drugi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  <w:tr w:rsidR="00A07AF2">
        <w:tc>
          <w:tcPr>
            <w:tcW w:w="1432" w:type="dxa"/>
            <w:vMerge/>
            <w:shd w:val="clear" w:color="auto" w:fill="E2EFD9"/>
            <w:vAlign w:val="center"/>
          </w:tcPr>
          <w:p w:rsidR="00A07AF2" w:rsidRDefault="00A07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AD47"/>
                <w:sz w:val="18"/>
                <w:szCs w:val="18"/>
              </w:rPr>
            </w:pPr>
          </w:p>
        </w:tc>
        <w:tc>
          <w:tcPr>
            <w:tcW w:w="251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u uvodnom dijelu nije upotrijebio novu riječ, prepisao je ispod teksta i objasnio njezino značenje</w:t>
            </w:r>
          </w:p>
        </w:tc>
        <w:tc>
          <w:tcPr>
            <w:tcW w:w="2913" w:type="dxa"/>
          </w:tcPr>
          <w:p w:rsidR="00A07AF2" w:rsidRDefault="00FC01BB">
            <w:pPr>
              <w:spacing w:before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je upotrijebio novu riječ, ali nije ju prepisao ispod teksta i objasnio njezino značenje</w:t>
            </w:r>
          </w:p>
        </w:tc>
        <w:tc>
          <w:tcPr>
            <w:tcW w:w="2665" w:type="dxa"/>
          </w:tcPr>
          <w:p w:rsidR="00A07AF2" w:rsidRDefault="00FC01BB">
            <w:pPr>
              <w:spacing w:before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je u uvodnom dijelu sastavka upotrijebio novu riječ, prepisao ju je ispod teksta i objasnio je njezino značenje</w:t>
            </w:r>
          </w:p>
          <w:p w:rsidR="00A07AF2" w:rsidRDefault="00A07AF2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  <w:tr w:rsidR="00A07AF2">
        <w:trPr>
          <w:trHeight w:val="899"/>
        </w:trPr>
        <w:tc>
          <w:tcPr>
            <w:tcW w:w="1432" w:type="dxa"/>
            <w:vMerge/>
            <w:shd w:val="clear" w:color="auto" w:fill="E2EFD9"/>
            <w:vAlign w:val="center"/>
          </w:tcPr>
          <w:p w:rsidR="00A07AF2" w:rsidRDefault="00A07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AD47"/>
                <w:sz w:val="18"/>
                <w:szCs w:val="18"/>
              </w:rPr>
            </w:pPr>
          </w:p>
        </w:tc>
        <w:tc>
          <w:tcPr>
            <w:tcW w:w="251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je u glavnom dijelu sastavka upotrijebio od jedan do tri od osam zadanih glagolskih načina</w:t>
            </w:r>
          </w:p>
        </w:tc>
        <w:tc>
          <w:tcPr>
            <w:tcW w:w="2913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je u glavnom dijelu sastavka upotrijebio od četiri do šest od osam zadanih glagolskih načina</w:t>
            </w:r>
          </w:p>
        </w:tc>
        <w:tc>
          <w:tcPr>
            <w:tcW w:w="266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je u glavnom dijelu sastavka upotrijebio od sedam do osam od osam zadanih glagolskih načina kako je zadano (tri imperativa, tri kondicionala prva</w:t>
            </w:r>
            <w:r>
              <w:rPr>
                <w:sz w:val="18"/>
                <w:szCs w:val="18"/>
              </w:rPr>
              <w:t>, dva kondicionala druga)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  <w:tr w:rsidR="00A07AF2">
        <w:trPr>
          <w:trHeight w:val="899"/>
        </w:trPr>
        <w:tc>
          <w:tcPr>
            <w:tcW w:w="1432" w:type="dxa"/>
            <w:vMerge/>
            <w:shd w:val="clear" w:color="auto" w:fill="E2EFD9"/>
            <w:vAlign w:val="center"/>
          </w:tcPr>
          <w:p w:rsidR="00A07AF2" w:rsidRDefault="00A07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AD47"/>
                <w:sz w:val="18"/>
                <w:szCs w:val="18"/>
              </w:rPr>
            </w:pPr>
          </w:p>
        </w:tc>
        <w:tc>
          <w:tcPr>
            <w:tcW w:w="251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učenik u zaključku nije sažeo priču Zabranjeno fotografiranje u dvije rečenice </w:t>
            </w:r>
          </w:p>
        </w:tc>
        <w:tc>
          <w:tcPr>
            <w:tcW w:w="2913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je u zaključku sažeo priču Zabranjeno fotografiranje, ali u više od dvije rečenice</w:t>
            </w:r>
          </w:p>
        </w:tc>
        <w:tc>
          <w:tcPr>
            <w:tcW w:w="266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je u zaključku sažeo priču Zabranjeno fotografiranje u dvije rečenice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  <w:tr w:rsidR="00A07AF2">
        <w:trPr>
          <w:trHeight w:val="899"/>
        </w:trPr>
        <w:tc>
          <w:tcPr>
            <w:tcW w:w="1432" w:type="dxa"/>
            <w:vMerge/>
            <w:shd w:val="clear" w:color="auto" w:fill="E2EFD9"/>
            <w:vAlign w:val="center"/>
          </w:tcPr>
          <w:p w:rsidR="00A07AF2" w:rsidRDefault="00A07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AD47"/>
                <w:sz w:val="18"/>
                <w:szCs w:val="18"/>
              </w:rPr>
            </w:pPr>
          </w:p>
        </w:tc>
        <w:tc>
          <w:tcPr>
            <w:tcW w:w="251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učenik nije dao savjet </w:t>
            </w:r>
          </w:p>
        </w:tc>
        <w:tc>
          <w:tcPr>
            <w:tcW w:w="2913" w:type="dxa"/>
          </w:tcPr>
          <w:p w:rsidR="00A07AF2" w:rsidRDefault="00FC01BB">
            <w:pPr>
              <w:spacing w:before="120" w:after="120"/>
              <w:ind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učenik je dao savjet 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  <w:tr w:rsidR="00A07AF2">
        <w:trPr>
          <w:trHeight w:val="899"/>
        </w:trPr>
        <w:tc>
          <w:tcPr>
            <w:tcW w:w="1432" w:type="dxa"/>
            <w:vMerge/>
            <w:shd w:val="clear" w:color="auto" w:fill="E2EFD9"/>
            <w:vAlign w:val="center"/>
          </w:tcPr>
          <w:p w:rsidR="00A07AF2" w:rsidRDefault="00A07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AD47"/>
                <w:sz w:val="18"/>
                <w:szCs w:val="18"/>
              </w:rPr>
            </w:pPr>
          </w:p>
        </w:tc>
        <w:tc>
          <w:tcPr>
            <w:tcW w:w="251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nije upotrijebio tri imperativa u zaključku</w:t>
            </w:r>
          </w:p>
        </w:tc>
        <w:tc>
          <w:tcPr>
            <w:tcW w:w="2913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je upotrijebio jedan ili dva imperativa u zaključku</w:t>
            </w:r>
          </w:p>
        </w:tc>
        <w:tc>
          <w:tcPr>
            <w:tcW w:w="266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je upotrijebio tri imperativa u zaključku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  <w:tr w:rsidR="00A07AF2">
        <w:trPr>
          <w:trHeight w:val="899"/>
        </w:trPr>
        <w:tc>
          <w:tcPr>
            <w:tcW w:w="1432" w:type="dxa"/>
            <w:vMerge/>
            <w:shd w:val="clear" w:color="auto" w:fill="E2EFD9"/>
            <w:vAlign w:val="center"/>
          </w:tcPr>
          <w:p w:rsidR="00A07AF2" w:rsidRDefault="00A07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AD47"/>
                <w:sz w:val="18"/>
                <w:szCs w:val="18"/>
              </w:rPr>
            </w:pPr>
          </w:p>
        </w:tc>
        <w:tc>
          <w:tcPr>
            <w:tcW w:w="251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je označio glagolske načine zadanim bojama</w:t>
            </w:r>
          </w:p>
        </w:tc>
        <w:tc>
          <w:tcPr>
            <w:tcW w:w="2913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je označio glagolske načine zadanim bojama, ali ne sve, a više od pola</w:t>
            </w:r>
          </w:p>
        </w:tc>
        <w:tc>
          <w:tcPr>
            <w:tcW w:w="266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učenik je označio glagolske načine u pisanom sastavku zadanim boja</w:t>
            </w:r>
            <w:r>
              <w:rPr>
                <w:sz w:val="18"/>
                <w:szCs w:val="18"/>
              </w:rPr>
              <w:t>ma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  <w:tr w:rsidR="00A07AF2">
        <w:trPr>
          <w:trHeight w:val="1119"/>
        </w:trPr>
        <w:tc>
          <w:tcPr>
            <w:tcW w:w="1432" w:type="dxa"/>
            <w:shd w:val="clear" w:color="auto" w:fill="E2EFD9"/>
            <w:vAlign w:val="center"/>
          </w:tcPr>
          <w:p w:rsidR="00A07AF2" w:rsidRDefault="00FC01BB">
            <w:pPr>
              <w:rPr>
                <w:b/>
                <w:color w:val="70AD47"/>
                <w:sz w:val="18"/>
                <w:szCs w:val="18"/>
              </w:rPr>
            </w:pPr>
            <w:r>
              <w:rPr>
                <w:b/>
                <w:color w:val="70AD47"/>
                <w:sz w:val="18"/>
                <w:szCs w:val="18"/>
              </w:rPr>
              <w:t>PRAVOPISNA I GRAMATIČKA  TOČNOST</w:t>
            </w:r>
          </w:p>
        </w:tc>
        <w:tc>
          <w:tcPr>
            <w:tcW w:w="251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učenik ima više od četiri pravopisne i gramatičke pogreške </w:t>
            </w:r>
          </w:p>
        </w:tc>
        <w:tc>
          <w:tcPr>
            <w:tcW w:w="2913" w:type="dxa"/>
          </w:tcPr>
          <w:p w:rsidR="00A07AF2" w:rsidRDefault="00FC01BB">
            <w:pPr>
              <w:spacing w:before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učenik ima dvije ili tri pravopisne i gramatičke pogreške </w:t>
            </w:r>
          </w:p>
        </w:tc>
        <w:tc>
          <w:tcPr>
            <w:tcW w:w="2665" w:type="dxa"/>
          </w:tcPr>
          <w:p w:rsidR="00A07AF2" w:rsidRDefault="00FC01BB">
            <w:pPr>
              <w:spacing w:before="120" w:after="12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učenik nema </w:t>
            </w:r>
            <w:r w:rsidR="00351522">
              <w:rPr>
                <w:sz w:val="18"/>
                <w:szCs w:val="18"/>
              </w:rPr>
              <w:t>pogrešaka</w:t>
            </w:r>
            <w:r>
              <w:rPr>
                <w:sz w:val="18"/>
                <w:szCs w:val="18"/>
              </w:rPr>
              <w:t xml:space="preserve"> ili ima jednu pravopisnu ili gramatičku pogrešku</w:t>
            </w:r>
          </w:p>
        </w:tc>
        <w:tc>
          <w:tcPr>
            <w:tcW w:w="965" w:type="dxa"/>
            <w:vAlign w:val="center"/>
          </w:tcPr>
          <w:p w:rsidR="00A07AF2" w:rsidRDefault="00FC01BB">
            <w:pPr>
              <w:jc w:val="center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>/2</w:t>
            </w:r>
          </w:p>
        </w:tc>
      </w:tr>
    </w:tbl>
    <w:p w:rsidR="00A07AF2" w:rsidRDefault="00A07AF2"/>
    <w:p w:rsidR="00A07AF2" w:rsidRDefault="00A07AF2"/>
    <w:p w:rsidR="00A07AF2" w:rsidRDefault="00FC01BB">
      <w:pPr>
        <w:rPr>
          <w:b/>
        </w:rPr>
      </w:pPr>
      <w:r>
        <w:rPr>
          <w:b/>
          <w:color w:val="70AD47"/>
        </w:rPr>
        <w:lastRenderedPageBreak/>
        <w:t xml:space="preserve">GLAGOLSKI NAČINI – PISANI SASTAVAK </w:t>
      </w:r>
      <w:r>
        <w:rPr>
          <w:b/>
          <w:color w:val="000000"/>
        </w:rPr>
        <w:t>–</w:t>
      </w:r>
      <w:r>
        <w:rPr>
          <w:b/>
          <w:color w:val="70AD47"/>
        </w:rPr>
        <w:t xml:space="preserve"> </w:t>
      </w:r>
      <w:r>
        <w:rPr>
          <w:b/>
        </w:rPr>
        <w:t xml:space="preserve">rubrika za vrednovanje </w:t>
      </w:r>
    </w:p>
    <w:p w:rsidR="00A07AF2" w:rsidRDefault="00FC01BB">
      <w:r>
        <w:t xml:space="preserve">1) pisani sastavak – 4 boda – 20% </w:t>
      </w:r>
    </w:p>
    <w:p w:rsidR="00A07AF2" w:rsidRDefault="00FC01BB">
      <w:r>
        <w:t xml:space="preserve">2) uvjeti – 14 bodova – 70% </w:t>
      </w:r>
    </w:p>
    <w:p w:rsidR="00A07AF2" w:rsidRDefault="00FC01BB">
      <w:r>
        <w:t>3) pravopisna i gramatička točnost  – 2 boda – 10%</w:t>
      </w:r>
    </w:p>
    <w:p w:rsidR="00A07AF2" w:rsidRDefault="00FC01BB">
      <w:r>
        <w:t>UKUPNO: 20 bodova</w:t>
      </w:r>
    </w:p>
    <w:p w:rsidR="00A07AF2" w:rsidRDefault="00FC01BB">
      <w:r>
        <w:t xml:space="preserve">0% – 49% – nedovoljan </w:t>
      </w:r>
    </w:p>
    <w:p w:rsidR="00A07AF2" w:rsidRDefault="00FC01BB">
      <w:r>
        <w:t>50% – 62% – dovoljan</w:t>
      </w:r>
    </w:p>
    <w:p w:rsidR="00A07AF2" w:rsidRDefault="00FC01BB">
      <w:r>
        <w:t>63% – 75% – dobar</w:t>
      </w:r>
    </w:p>
    <w:p w:rsidR="00A07AF2" w:rsidRDefault="00FC01BB">
      <w:r>
        <w:t>76% - 89% – vrlo dobar</w:t>
      </w:r>
    </w:p>
    <w:p w:rsidR="00A07AF2" w:rsidRDefault="00FC01BB">
      <w:r>
        <w:t xml:space="preserve">90% – 100% – odličan </w:t>
      </w:r>
    </w:p>
    <w:p w:rsidR="00A07AF2" w:rsidRDefault="00A07AF2"/>
    <w:p w:rsidR="00FC01BB" w:rsidRDefault="00FC01BB"/>
    <w:p w:rsidR="00FC01BB" w:rsidRDefault="00FC01BB">
      <w:bookmarkStart w:id="0" w:name="_GoBack"/>
      <w:bookmarkEnd w:id="0"/>
    </w:p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p w:rsidR="00A07AF2" w:rsidRDefault="00A07AF2"/>
    <w:sectPr w:rsidR="00A07AF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F2"/>
    <w:rsid w:val="00351522"/>
    <w:rsid w:val="00663D99"/>
    <w:rsid w:val="00880C7A"/>
    <w:rsid w:val="00A03CF6"/>
    <w:rsid w:val="00A07AF2"/>
    <w:rsid w:val="00B77369"/>
    <w:rsid w:val="00E37D9F"/>
    <w:rsid w:val="00FC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59C9B"/>
  <w15:docId w15:val="{3B5A7314-05F2-462D-B241-5453434B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Nastavnik</cp:lastModifiedBy>
  <cp:revision>8</cp:revision>
  <dcterms:created xsi:type="dcterms:W3CDTF">2021-04-06T20:30:00Z</dcterms:created>
  <dcterms:modified xsi:type="dcterms:W3CDTF">2021-04-06T20:34:00Z</dcterms:modified>
</cp:coreProperties>
</file>